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практикум</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практикум»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«Финансовый практикум».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знать общие правила функционирования сферы финансов как составляющей социального взаимодействия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знать принципы, правила и методы взаимодействия с финансовыми институтами и организациями в процессе осуществления финансовых операций; источники информации о существующих финансовых продуктах, их производителях, существующих каналах получения информации и консультационных услуг</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формировать деловые коммуникации в процессе финансовых операций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использовать информацию о существующих финансовых продуктах, их производителях, каналах получения информации и консультационных услуг в процессе принятия финансовых решений; осуществлять финансовое планирование и контроль личного бюджета и бюджета домохозяйства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УК-3.12 владеть навыками и методами взаимодействия с финансовыми учреждениями (письменные и устные консультации, работа с персональным финансовым менеджером, порталами финансовых услуг и т.п.)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УК-3.13 владеть методами финансового планирования, контроля личного бюджета, осознанного выбора финансовых продуктов и услуг с учётом информации об имеющихся возможностях и рисках</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основные законы и закономерности функционирования экономики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применять экономические знания при выполнении практических задач</w:t>
            </w:r>
          </w:p>
        </w:tc>
      </w:tr>
      <w:tr>
        <w:trPr>
          <w:trHeight w:hRule="exact" w:val="395.5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уметь принимать обоснованные экономические решения в различных областях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жизнедеятельности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УК-9.6 владеть навыками применения экономических инструментов</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«Финансовый практикум»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основного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Государственный экзамен</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УК-9</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267.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Финансы и их функции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финансов 2.Функции финансов 3.Финансы в процессе воспроизводства 4.Формирование финансовых ресурсов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Финансовая политика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 5.Финансовый механизм 6.Финансовая политика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рынок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1.Развитие финансового рынка и финансовая устойчивость государства 2.Сегменты финансового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финансы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Бюджетная система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бюджета 2.Бюджетная система 3.Програмно-целевые методы бюджетного процесса 4.	Контроль за исполнением бюджетов различных уровней 5.Доходы бюджета 6.Расходы бюджета 7. Налоги: история и методология 8.Классификация доходно- расходной части бюджета 9. Сущность бюджетного процесса 10. Механизм осуществления и тенденции развития 11. Бюджетное прогнозирование 12. Составление проекта бюджета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Финансовое планирование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2.	Виды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3.	Управление общественными финансами</w:t>
            </w:r>
          </w:p>
          <w:p>
            <w:pPr>
              <w:jc w:val="both"/>
              <w:spacing w:after="0" w:line="240" w:lineRule="auto"/>
              <w:rPr>
                <w:sz w:val="24"/>
                <w:szCs w:val="24"/>
              </w:rPr>
            </w:pPr>
            <w:r>
              <w:rPr>
                <w:rFonts w:ascii="Times New Roman" w:hAnsi="Times New Roman" w:cs="Times New Roman"/>
                <w:color w:val="#000000"/>
                <w:sz w:val="24"/>
                <w:szCs w:val="24"/>
              </w:rPr>
              <w:t> 4.	Отраслевое и сводное планирование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анализ</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Экспресс-диагностика отчетности 2. Анализ финансовой устойчивости, платежеспособности.3. Анализ ликвидности и деловой активности</w:t>
            </w:r>
          </w:p>
        </w:tc>
      </w:tr>
      <w:tr>
        <w:trPr>
          <w:trHeight w:hRule="exact" w:val="14.70006"/>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контроль</w:t>
            </w:r>
          </w:p>
        </w:tc>
      </w:tr>
      <w:tr>
        <w:trPr>
          <w:trHeight w:hRule="exact" w:val="555.6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финансового контроля 2.Виды финансового контроля 3.Формы организации и проведения финансового контроля 4.	Анализ и ревизии документов</w:t>
            </w:r>
          </w:p>
        </w:tc>
      </w:tr>
      <w:tr>
        <w:trPr>
          <w:trHeight w:hRule="exact" w:val="14.70011"/>
        </w:trPr>
        <w:tc>
          <w:tcPr>
            <w:tcW w:w="285" w:type="dxa"/>
          </w:tcPr>
          <w:p/>
        </w:tc>
        <w:tc>
          <w:tcPr>
            <w:tcW w:w="9356" w:type="dxa"/>
          </w:tcPr>
          <w:p/>
        </w:tc>
      </w:tr>
      <w:tr>
        <w:trPr>
          <w:trHeight w:hRule="exact" w:val="304.583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финансами</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1.Этапы управления финансами 2.	Методы управления финансами 3.Основы финансового права 4.Основы налогового права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Личные финансы</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Текущее финансовое планирование и формирование бюджета 2.Банковские кредиты и депозиты 3.Долгосрочное финансовое планирование</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практикум» / Гавриленко Н.Г..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907.91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Романовский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Брайчева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Вассель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Величко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Вострокнутова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Добросердова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Евдокимова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Жилюк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Канкулова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Кацюба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Писклюкова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Самонов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Самонова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Тумарова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Усенко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Федосов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978-5-9916-8656-3.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https://www.biblio-online.ru/bcode/437011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Берзон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Теплова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Аршавский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Петрикова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Голованова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Погодина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https://www.biblio-online.ru/bcode/433506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Овешникова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978-5-9916-3794-7.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https://www.biblio-online.ru/bcode/426113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465.696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https://urait.ru/bcode/432014</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https://urait.ru/bcode/434361</w:t>
            </w:r>
            <w:r>
              <w:rPr/>
              <w:t xml:space="preserve"> </w:t>
            </w:r>
          </w:p>
        </w:tc>
      </w:tr>
      <w:tr>
        <w:trPr>
          <w:trHeight w:hRule="exact" w:val="555.659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Государственные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Алехин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https://urait.ru/bcode/437161</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74.0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41.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2024-2025_ФГОС3++2024_Бак-ЗФО-ПО2(ДОиНО)(24)_plx_Финансовый практикум</dc:title>
  <dc:creator>FastReport.NET</dc:creator>
</cp:coreProperties>
</file>